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EB4B0B" w:rsidRPr="00EB4B0B">
        <w:rPr>
          <w:rFonts w:ascii="Calibri" w:hAnsi="Calibri" w:cs="Calibri"/>
          <w:sz w:val="22"/>
          <w:szCs w:val="22"/>
        </w:rPr>
        <w:t>379927/2013</w:t>
      </w:r>
      <w:r w:rsidR="00EB4B0B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EB4B0B" w:rsidRPr="00EB4B0B">
        <w:rPr>
          <w:rFonts w:ascii="Calibri" w:hAnsi="Calibri" w:cs="Calibri"/>
          <w:sz w:val="22"/>
          <w:szCs w:val="22"/>
        </w:rPr>
        <w:t>Amizade Agropecuária Ltda</w:t>
      </w:r>
      <w:r w:rsidR="00EB4B0B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EB4B0B" w:rsidRPr="00EB4B0B">
        <w:rPr>
          <w:rFonts w:ascii="Calibri" w:hAnsi="Calibri" w:cs="Calibri"/>
          <w:sz w:val="22"/>
          <w:szCs w:val="22"/>
        </w:rPr>
        <w:t>137919, 21/05/2013.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712D9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990473" w:rsidRPr="00990473">
        <w:rPr>
          <w:rFonts w:ascii="Calibri" w:hAnsi="Calibri" w:cs="Calibri"/>
          <w:sz w:val="22"/>
          <w:szCs w:val="22"/>
        </w:rPr>
        <w:t>–</w:t>
      </w:r>
      <w:r w:rsidR="00712D97">
        <w:rPr>
          <w:rFonts w:ascii="Calibri" w:hAnsi="Calibri" w:cs="Calibri"/>
          <w:sz w:val="22"/>
          <w:szCs w:val="22"/>
        </w:rPr>
        <w:t xml:space="preserve"> </w:t>
      </w:r>
      <w:r w:rsidR="00EB4B0B" w:rsidRPr="00EB4B0B">
        <w:rPr>
          <w:rFonts w:ascii="Calibri" w:hAnsi="Calibri" w:cs="Calibri"/>
          <w:sz w:val="22"/>
          <w:szCs w:val="22"/>
        </w:rPr>
        <w:t>Jaqueline da Silva Albano – UNEMAT</w:t>
      </w:r>
      <w:r w:rsidR="00EB4B0B">
        <w:rPr>
          <w:rFonts w:ascii="Calibri" w:hAnsi="Calibri" w:cs="Calibri"/>
          <w:sz w:val="22"/>
          <w:szCs w:val="22"/>
        </w:rPr>
        <w:t>.</w:t>
      </w:r>
    </w:p>
    <w:p w:rsidR="00367353" w:rsidRPr="00D50F11" w:rsidRDefault="00636BFC" w:rsidP="00EB4B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</w:t>
      </w:r>
      <w:r w:rsidR="00EB4B0B">
        <w:rPr>
          <w:rFonts w:ascii="Calibri" w:hAnsi="Calibri" w:cs="Calibri"/>
          <w:sz w:val="22"/>
          <w:szCs w:val="22"/>
        </w:rPr>
        <w:t>-</w:t>
      </w:r>
      <w:r w:rsidR="00EB4B0B" w:rsidRPr="00EB4B0B">
        <w:rPr>
          <w:rFonts w:ascii="Calibri" w:hAnsi="Calibri" w:cs="Calibri"/>
          <w:sz w:val="22"/>
          <w:szCs w:val="22"/>
        </w:rPr>
        <w:t xml:space="preserve"> Jamil </w:t>
      </w:r>
      <w:proofErr w:type="spellStart"/>
      <w:r w:rsidR="00EB4B0B" w:rsidRPr="00EB4B0B">
        <w:rPr>
          <w:rFonts w:ascii="Calibri" w:hAnsi="Calibri" w:cs="Calibri"/>
          <w:sz w:val="22"/>
          <w:szCs w:val="22"/>
        </w:rPr>
        <w:t>Nadaf</w:t>
      </w:r>
      <w:proofErr w:type="spellEnd"/>
      <w:r w:rsidR="00EB4B0B" w:rsidRPr="00EB4B0B">
        <w:rPr>
          <w:rFonts w:ascii="Calibri" w:hAnsi="Calibri" w:cs="Calibri"/>
          <w:sz w:val="22"/>
          <w:szCs w:val="22"/>
        </w:rPr>
        <w:t xml:space="preserve"> de Melo – OAB/MT 17.485</w:t>
      </w:r>
      <w:r w:rsidR="00EB4B0B">
        <w:rPr>
          <w:rFonts w:ascii="Calibri" w:hAnsi="Calibri" w:cs="Calibri"/>
          <w:sz w:val="22"/>
          <w:szCs w:val="22"/>
        </w:rPr>
        <w:t>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EB4B0B" w:rsidRDefault="00EB4B0B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EB4B0B">
        <w:rPr>
          <w:rFonts w:asciiTheme="minorHAnsi" w:hAnsiTheme="minorHAnsi" w:cstheme="minorHAnsi"/>
          <w:b/>
          <w:sz w:val="22"/>
          <w:szCs w:val="22"/>
        </w:rPr>
        <w:t>46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712D97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EB4B0B" w:rsidRDefault="00EB4B0B" w:rsidP="00EB4B0B">
      <w:pPr>
        <w:jc w:val="both"/>
        <w:rPr>
          <w:rFonts w:ascii="Calibri" w:hAnsi="Calibri" w:cs="Calibri"/>
          <w:sz w:val="22"/>
          <w:szCs w:val="22"/>
        </w:rPr>
      </w:pPr>
      <w:r w:rsidRPr="00EB4B0B">
        <w:rPr>
          <w:rFonts w:ascii="Calibri" w:hAnsi="Calibri" w:cs="Calibri"/>
          <w:sz w:val="22"/>
          <w:szCs w:val="22"/>
        </w:rPr>
        <w:t>Auto de Infração n° 137919, 21/05/2013. Auto de Inspeção n° 165619, de 21/05/2013. Relatório Técnico n° 00115/CFFUC/SUF/SEMA/2013. Por descumprir o termo de embargo n° 128263, lavrado em 15/08/2012, das atividades exercida em suas respectivas áreas. Conforme Auto de Inspeção n° 165619.  Decisão Administrativa n. 1628/SPA/SEMA/2018, 02/08/2018, pela homologação do Auto de Infração n. 137919, 21/05/2013, arbitrando multa de R$ 25.000,00 (vinte e cinco mil reais), com fulcro no artigo 79</w:t>
      </w:r>
      <w:r w:rsidRPr="00EB4B0B">
        <w:rPr>
          <w:rFonts w:ascii="Calibri" w:hAnsi="Calibri" w:cs="Calibri"/>
          <w:sz w:val="22"/>
          <w:szCs w:val="22"/>
        </w:rPr>
        <w:t xml:space="preserve"> do Decreto Federal 6514/2008. </w:t>
      </w:r>
      <w:r w:rsidRPr="00EB4B0B">
        <w:rPr>
          <w:rFonts w:ascii="Calibri" w:hAnsi="Calibri" w:cs="Calibri"/>
          <w:sz w:val="22"/>
          <w:szCs w:val="22"/>
        </w:rPr>
        <w:t>Requer o recorrente que seja o presente recurso administrativo recebido em seu duplo efeito para reformar a decisão exarada, com julgamento de improcedência do auto de infração lavrado, diante da cristalina observação que o desmate foi realizado de maneira legal, não gerando dano algum ao meio ambiente, de forma que o embargo realizado foi totalmente ilegal. Subsidiariamente, na exígua hipótese de V. Exa., não concordar com as alegações retro, requer a minoração da multa para o valor de R$ 10.000,00, nos termos do artigo 79 do Decreto Federal 6514/2008.</w:t>
      </w:r>
      <w:r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EB4B0B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EB4B0B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EB4B0B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EB4B0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B4B0B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EB4B0B">
        <w:rPr>
          <w:rFonts w:asciiTheme="minorHAnsi" w:hAnsiTheme="minorHAnsi" w:cstheme="minorHAnsi"/>
          <w:sz w:val="22"/>
          <w:szCs w:val="22"/>
        </w:rPr>
        <w:t xml:space="preserve"> </w:t>
      </w:r>
      <w:r w:rsidR="00EB4B0B" w:rsidRPr="00EB4B0B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retificado oralmente pelo relator, reconhecendo a prescrição intercorrente, da Defesa Administrativa, de 03/09/2013, (fls. 17/27) até a Decisão Administrativa n. 1628/SPA/SEMA/2018, 02/08/2018, (fls. 49/50-Versus), ficando o processo paralisado por mais de 3 (três) anos sem decisão administrativa. Decidiram pela anulação do Auto de Infração n° 137919, 21/05/2013, e, consequentemente o arquivamento do processo. 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669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56EE-6D16-4B8B-9F0E-5C7F3027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2021-11-03T18:38:00Z</dcterms:created>
  <dcterms:modified xsi:type="dcterms:W3CDTF">2021-11-03T18:44:00Z</dcterms:modified>
</cp:coreProperties>
</file>